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eastAsia="仿宋_GB2312"/>
          <w:sz w:val="24"/>
          <w:szCs w:val="24"/>
        </w:rPr>
      </w:pPr>
      <w:bookmarkStart w:id="0" w:name="_GoBack"/>
      <w:bookmarkEnd w:id="0"/>
      <w:r>
        <w:rPr>
          <w:rFonts w:hint="eastAsia" w:ascii="仿宋_GB2312" w:eastAsia="仿宋_GB2312"/>
          <w:sz w:val="24"/>
          <w:szCs w:val="24"/>
        </w:rPr>
        <w:t>附件3：</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江苏省2024年省属事业单位统一公开招聘人员</w:t>
      </w:r>
    </w:p>
    <w:p>
      <w:pPr>
        <w:spacing w:line="580" w:lineRule="exact"/>
        <w:jc w:val="center"/>
        <w:rPr>
          <w:rFonts w:ascii="方正小标宋简体" w:eastAsia="方正小标宋简体"/>
          <w:sz w:val="36"/>
          <w:szCs w:val="36"/>
        </w:rPr>
      </w:pPr>
      <w:r>
        <w:rPr>
          <w:rFonts w:hint="eastAsia" w:ascii="方正小标宋简体" w:eastAsia="方正小标宋简体"/>
          <w:sz w:val="36"/>
          <w:szCs w:val="36"/>
        </w:rPr>
        <w:t>公共科目笔试考试大纲</w:t>
      </w:r>
    </w:p>
    <w:p>
      <w:pPr>
        <w:spacing w:line="580" w:lineRule="exact"/>
        <w:rPr>
          <w:sz w:val="32"/>
          <w:szCs w:val="32"/>
        </w:rPr>
      </w:pP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一、考试性质和测试目标</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事业单位统一公开招聘考试由事业单位公开招聘工作综合管理部门组织，按照招聘工作计划，针对各类事业单位的空缺岗位面向社会公开招考。凡符合报考资格条件的人员均可参加。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通过测试应试人员从事事业单位工作应当具备的基本能力和素质，达到对报考群体初步筛选的目的。</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二、考试科目和测试方式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（一）考试科目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《综合知识和能力素质》（管理类岗位）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《综合知识和能力素质》（通用类专业技术岗位）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《综合知识和能力素质》（工勤技能类岗位）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（二）测试方式</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均为闭卷笔试。</w:t>
      </w:r>
    </w:p>
    <w:p>
      <w:pPr>
        <w:spacing w:line="580" w:lineRule="exact"/>
        <w:ind w:firstLine="700" w:firstLineChars="250"/>
        <w:rPr>
          <w:rFonts w:ascii="黑体" w:hAnsi="黑体" w:eastAsia="黑体"/>
          <w:sz w:val="28"/>
          <w:szCs w:val="28"/>
        </w:rPr>
      </w:pPr>
      <w:r>
        <w:rPr>
          <w:rFonts w:hint="eastAsia" w:ascii="黑体" w:hAnsi="黑体" w:eastAsia="黑体"/>
          <w:sz w:val="28"/>
          <w:szCs w:val="28"/>
        </w:rPr>
        <w:t>三、考试范围和测试内容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（一）考试范围</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管理类岗位和工勤技能类岗位为综合知识和基本能力，通用类专业技术岗位为综合知识、基本能力、相关专业知识和专业能力。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1．综合知识测试内容</w:t>
      </w:r>
    </w:p>
    <w:p>
      <w:pPr>
        <w:spacing w:line="580" w:lineRule="exact"/>
        <w:ind w:firstLine="700" w:firstLineChars="250"/>
        <w:rPr>
          <w:rFonts w:ascii="仿宋_GB2312" w:eastAsia="仿宋_GB2312"/>
          <w:sz w:val="28"/>
          <w:szCs w:val="28"/>
        </w:rPr>
      </w:pPr>
      <w:r>
        <w:rPr>
          <w:rFonts w:hint="eastAsia" w:ascii="仿宋_GB2312" w:eastAsia="仿宋_GB2312"/>
          <w:sz w:val="28"/>
          <w:szCs w:val="28"/>
        </w:rPr>
        <w:t>主要测试应试人员对政治、经济、法律、管理、科技、人文等综合基础知识的掌握程度。</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2．基本能力测试内容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主要测试应试人员阅读理解能力、判断推理能力、处理数量关系能力、综合分析能力、解决问题能力、文字表达能力，以及履行岗位职责的必备能力等素质。</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3．专业知识和专业能力测试内容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主要测试应试人员掌握本专业基本理论、基本知识的程度和实际应用能力。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①法律类岗位：法律的基本理论，运用法律知识分析、判断和解决实际问题的能力。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③经济类岗位（会计、审计、统计和其他经济岗位）：经济学、统计学、审计学和会计方面的基本理论、基本知识和基本业务技能，运用相关专业原理分析、解决实际问题的能力。</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会计岗位和审计岗位试卷相同，统计岗位和其他经济岗位试卷相同，两套试卷内容各有侧重。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（三）测试内容权重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坚持“干什么，考什么”的原则，根据行业、专业和岗位特点确定测试内容的比例。</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四、考试题型和测试时限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（一）考试题型：单项选择题、多项选择题、简答题、论述题、综合分析题、案例分析题、实务题、材料处理题、写作题等。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根据试卷结构的要求选取上述若干个不等题型。试卷均含主观题和客观题。</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（二）测试时限：《综合知识和能力素质》（管理类岗位）、《综合知识和能力素质》（通用类专业技术岗位）两门科目均为150分钟，满分100分;《综合知识和能力素质》（工勤技能类岗位）为90分钟，满分100分。</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五、作答要求</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应试人员用0.5MM黑色签字笔或钢笔在试卷和答题卡指定位置填写自己的姓名、准考证号码等信息;准考证号数字下面对应的信息点，用2B铅笔涂黑。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客观题作答要求：应试人员用2B铅笔在答题卡指定位置作答，在试卷上作答或在答题卡上非指定位置作答的信息一律无效。</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主观题作答要求：应试人员必须用黑色签字笔或钢笔在答题卡指定位置作答，用圆珠笔、铅笔作答或在非指定位置作答的信息一律无效。</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六、答题卡填涂方法说明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客观题通过光电阅读机和计算机阅卷评分，请务必按以下要求认真填写：</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（二）答题时，用2B铅笔在对应题号所选项的信息点内涂黑，注意不要涂到框外。不能用黑色签字笔、钢笔填涂选项。</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（三）修改时不得使用涂改液，要用橡皮彻底擦干净。必须保持卷面整洁，不得做任何其他记号。</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（四）不得折叠答题卡。</w:t>
      </w:r>
    </w:p>
    <w:p>
      <w:pPr>
        <w:spacing w:line="580" w:lineRule="exact"/>
        <w:ind w:firstLine="560" w:firstLineChars="200"/>
        <w:rPr>
          <w:rFonts w:ascii="黑体" w:hAnsi="黑体" w:eastAsia="黑体"/>
          <w:sz w:val="28"/>
          <w:szCs w:val="28"/>
        </w:rPr>
      </w:pPr>
      <w:r>
        <w:rPr>
          <w:rFonts w:hint="eastAsia" w:ascii="黑体" w:hAnsi="黑体" w:eastAsia="黑体"/>
          <w:sz w:val="28"/>
          <w:szCs w:val="28"/>
        </w:rPr>
        <w:t>七、补充说明</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（一）本考试大纲是江苏省2024年省属事业单位统一公开招聘人员笔试考试的基本依据。测试内容可在10%以内超出大纲。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（二）本次考试不指定教材。</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（三）各市、县事业单位公开招聘管理类岗位、通用类专业技术岗位和工勤技能类岗位的考试可参照本大纲。</w:t>
      </w:r>
    </w:p>
    <w:sectPr>
      <w:pgSz w:w="11906" w:h="16838"/>
      <w:pgMar w:top="1418"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9"/>
    <w:rsid w:val="0023789C"/>
    <w:rsid w:val="0038364E"/>
    <w:rsid w:val="005F1287"/>
    <w:rsid w:val="006C17E4"/>
    <w:rsid w:val="007963D9"/>
    <w:rsid w:val="007E1E32"/>
    <w:rsid w:val="007E6A5C"/>
    <w:rsid w:val="008064D9"/>
    <w:rsid w:val="00833BF4"/>
    <w:rsid w:val="00E345E5"/>
    <w:rsid w:val="00EA1A4E"/>
    <w:rsid w:val="00EE1AD8"/>
    <w:rsid w:val="283F1283"/>
    <w:rsid w:val="79CC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265</Words>
  <Characters>1515</Characters>
  <Lines>12</Lines>
  <Paragraphs>3</Paragraphs>
  <TotalTime>0</TotalTime>
  <ScaleCrop>false</ScaleCrop>
  <LinksUpToDate>false</LinksUpToDate>
  <CharactersWithSpaces>1777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2024-02-23T05:43:00Z</dcterms:created>
  <dc:creator>User</dc:creator>
  <cp:lastModifiedBy>爱次西蓝花</cp:lastModifiedBy>
  <dcterms:modified xsi:type="dcterms:W3CDTF">2024-02-26T06:26:54Z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9EFAA58D32C94110A59D0160F21E83B1_13</vt:lpwstr>
  </property>
</Properties>
</file>