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654" w:tblpY="2265"/>
        <w:tblOverlap w:val="never"/>
        <w:tblW w:w="15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47"/>
        <w:gridCol w:w="1444"/>
        <w:gridCol w:w="708"/>
        <w:gridCol w:w="1591"/>
        <w:gridCol w:w="1883"/>
        <w:gridCol w:w="1459"/>
        <w:gridCol w:w="6421"/>
      </w:tblGrid>
      <w:tr w14:paraId="20D7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13" w:type="dxa"/>
            <w:vAlign w:val="center"/>
          </w:tcPr>
          <w:p w14:paraId="31F68B84">
            <w:pPr>
              <w:spacing w:line="300" w:lineRule="exact"/>
              <w:jc w:val="center"/>
              <w:rPr>
                <w:rFonts w:hint="eastAsia" w:ascii="黑体" w:hAnsi="黑体" w:eastAsia="黑体" w:cs="黑体"/>
                <w:sz w:val="24"/>
              </w:rPr>
            </w:pPr>
            <w:r>
              <w:rPr>
                <w:rFonts w:hint="eastAsia" w:ascii="黑体" w:hAnsi="黑体" w:eastAsia="黑体" w:cs="黑体"/>
                <w:sz w:val="24"/>
              </w:rPr>
              <w:t>岗位代码</w:t>
            </w:r>
          </w:p>
        </w:tc>
        <w:tc>
          <w:tcPr>
            <w:tcW w:w="1247" w:type="dxa"/>
            <w:vAlign w:val="center"/>
          </w:tcPr>
          <w:p w14:paraId="78C5A379">
            <w:pPr>
              <w:spacing w:line="300" w:lineRule="exact"/>
              <w:jc w:val="center"/>
              <w:rPr>
                <w:rFonts w:hint="eastAsia" w:ascii="黑体" w:hAnsi="黑体" w:eastAsia="黑体" w:cs="黑体"/>
                <w:sz w:val="24"/>
              </w:rPr>
            </w:pPr>
            <w:r>
              <w:rPr>
                <w:rFonts w:hint="eastAsia" w:ascii="黑体" w:hAnsi="黑体" w:eastAsia="黑体" w:cs="黑体"/>
                <w:sz w:val="24"/>
              </w:rPr>
              <w:t>公司名称</w:t>
            </w:r>
          </w:p>
        </w:tc>
        <w:tc>
          <w:tcPr>
            <w:tcW w:w="1444" w:type="dxa"/>
            <w:vAlign w:val="center"/>
          </w:tcPr>
          <w:p w14:paraId="41B70F0E">
            <w:pPr>
              <w:spacing w:line="300" w:lineRule="exact"/>
              <w:jc w:val="center"/>
              <w:rPr>
                <w:rFonts w:hint="eastAsia" w:ascii="黑体" w:hAnsi="黑体" w:eastAsia="黑体" w:cs="黑体"/>
                <w:sz w:val="24"/>
              </w:rPr>
            </w:pPr>
            <w:r>
              <w:rPr>
                <w:rFonts w:hint="eastAsia" w:ascii="黑体" w:hAnsi="黑体" w:eastAsia="黑体" w:cs="黑体"/>
                <w:sz w:val="24"/>
              </w:rPr>
              <w:t>岗位名称</w:t>
            </w:r>
          </w:p>
        </w:tc>
        <w:tc>
          <w:tcPr>
            <w:tcW w:w="708" w:type="dxa"/>
            <w:vAlign w:val="center"/>
          </w:tcPr>
          <w:p w14:paraId="2719B97C">
            <w:pPr>
              <w:spacing w:line="300" w:lineRule="exact"/>
              <w:jc w:val="center"/>
              <w:rPr>
                <w:rFonts w:hint="eastAsia" w:ascii="黑体" w:hAnsi="黑体" w:eastAsia="黑体" w:cs="黑体"/>
                <w:sz w:val="24"/>
              </w:rPr>
            </w:pPr>
            <w:r>
              <w:rPr>
                <w:rFonts w:hint="eastAsia" w:ascii="黑体" w:hAnsi="黑体" w:eastAsia="黑体" w:cs="黑体"/>
                <w:sz w:val="24"/>
              </w:rPr>
              <w:t>招录数量</w:t>
            </w:r>
          </w:p>
        </w:tc>
        <w:tc>
          <w:tcPr>
            <w:tcW w:w="1591" w:type="dxa"/>
            <w:vAlign w:val="center"/>
          </w:tcPr>
          <w:p w14:paraId="1F9E1BA2">
            <w:pPr>
              <w:spacing w:line="300" w:lineRule="exact"/>
              <w:jc w:val="center"/>
              <w:rPr>
                <w:rFonts w:hint="eastAsia" w:ascii="黑体" w:hAnsi="黑体" w:eastAsia="黑体" w:cs="黑体"/>
                <w:sz w:val="24"/>
              </w:rPr>
            </w:pPr>
            <w:r>
              <w:rPr>
                <w:rFonts w:hint="eastAsia" w:ascii="黑体" w:hAnsi="黑体" w:eastAsia="黑体" w:cs="黑体"/>
                <w:sz w:val="24"/>
              </w:rPr>
              <w:t>年龄要求</w:t>
            </w:r>
          </w:p>
        </w:tc>
        <w:tc>
          <w:tcPr>
            <w:tcW w:w="1883" w:type="dxa"/>
            <w:vAlign w:val="center"/>
          </w:tcPr>
          <w:p w14:paraId="5B21B06B">
            <w:pPr>
              <w:spacing w:line="300" w:lineRule="exact"/>
              <w:jc w:val="center"/>
              <w:rPr>
                <w:rFonts w:hint="eastAsia" w:ascii="黑体" w:hAnsi="黑体" w:eastAsia="黑体" w:cs="黑体"/>
                <w:sz w:val="24"/>
              </w:rPr>
            </w:pPr>
            <w:r>
              <w:rPr>
                <w:rFonts w:hint="eastAsia" w:ascii="黑体" w:hAnsi="黑体" w:eastAsia="黑体" w:cs="黑体"/>
                <w:sz w:val="24"/>
              </w:rPr>
              <w:t>学历学位要求</w:t>
            </w:r>
          </w:p>
        </w:tc>
        <w:tc>
          <w:tcPr>
            <w:tcW w:w="1459" w:type="dxa"/>
            <w:vAlign w:val="center"/>
          </w:tcPr>
          <w:p w14:paraId="4098DB4D">
            <w:pPr>
              <w:spacing w:line="300" w:lineRule="exact"/>
              <w:jc w:val="center"/>
              <w:rPr>
                <w:rFonts w:hint="eastAsia" w:ascii="黑体" w:hAnsi="黑体" w:eastAsia="黑体" w:cs="黑体"/>
                <w:sz w:val="24"/>
              </w:rPr>
            </w:pPr>
            <w:r>
              <w:rPr>
                <w:rFonts w:hint="eastAsia" w:ascii="黑体" w:hAnsi="黑体" w:eastAsia="黑体" w:cs="黑体"/>
                <w:sz w:val="24"/>
              </w:rPr>
              <w:t>专业要求</w:t>
            </w:r>
          </w:p>
        </w:tc>
        <w:tc>
          <w:tcPr>
            <w:tcW w:w="6421" w:type="dxa"/>
            <w:vAlign w:val="center"/>
          </w:tcPr>
          <w:p w14:paraId="0A9D6C86">
            <w:pPr>
              <w:spacing w:line="300" w:lineRule="exact"/>
              <w:jc w:val="center"/>
              <w:rPr>
                <w:rFonts w:hint="eastAsia" w:ascii="黑体" w:hAnsi="黑体" w:eastAsia="黑体" w:cs="黑体"/>
                <w:sz w:val="24"/>
              </w:rPr>
            </w:pPr>
            <w:r>
              <w:rPr>
                <w:rFonts w:hint="eastAsia" w:ascii="黑体" w:hAnsi="黑体" w:eastAsia="黑体" w:cs="黑体"/>
                <w:sz w:val="24"/>
              </w:rPr>
              <w:t>其他要求</w:t>
            </w:r>
          </w:p>
        </w:tc>
      </w:tr>
      <w:tr w14:paraId="48D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913" w:type="dxa"/>
            <w:vAlign w:val="center"/>
          </w:tcPr>
          <w:p w14:paraId="25F416FF">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0</w:t>
            </w:r>
            <w:r>
              <w:rPr>
                <w:rFonts w:ascii="Times New Roman" w:hAnsi="Times New Roman" w:eastAsia="方正仿宋_GBK" w:cs="Times New Roman"/>
                <w:color w:val="auto"/>
                <w:sz w:val="24"/>
                <w:highlight w:val="none"/>
              </w:rPr>
              <w:t>1</w:t>
            </w:r>
          </w:p>
        </w:tc>
        <w:tc>
          <w:tcPr>
            <w:tcW w:w="1247" w:type="dxa"/>
            <w:vAlign w:val="center"/>
          </w:tcPr>
          <w:p w14:paraId="207E9CA7">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南通对外贸易集团有限公司</w:t>
            </w:r>
          </w:p>
        </w:tc>
        <w:tc>
          <w:tcPr>
            <w:tcW w:w="1444" w:type="dxa"/>
            <w:vAlign w:val="center"/>
          </w:tcPr>
          <w:p w14:paraId="40520EA6">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财务管理部副部长</w:t>
            </w:r>
          </w:p>
          <w:p w14:paraId="2C580ED5">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（合同制）</w:t>
            </w:r>
          </w:p>
        </w:tc>
        <w:tc>
          <w:tcPr>
            <w:tcW w:w="708" w:type="dxa"/>
            <w:vAlign w:val="center"/>
          </w:tcPr>
          <w:p w14:paraId="0DB77030">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w:t>
            </w:r>
          </w:p>
        </w:tc>
        <w:tc>
          <w:tcPr>
            <w:tcW w:w="1591" w:type="dxa"/>
            <w:vAlign w:val="center"/>
          </w:tcPr>
          <w:p w14:paraId="7D2B7C75">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val="en-US" w:eastAsia="zh-CN"/>
              </w:rPr>
              <w:t>40</w:t>
            </w:r>
            <w:r>
              <w:rPr>
                <w:rFonts w:ascii="Times New Roman" w:hAnsi="Times New Roman" w:eastAsia="方正仿宋_GBK" w:cs="Times New Roman"/>
                <w:color w:val="auto"/>
                <w:sz w:val="24"/>
                <w:highlight w:val="none"/>
              </w:rPr>
              <w:t>周岁及以下（198</w:t>
            </w:r>
            <w:r>
              <w:rPr>
                <w:rFonts w:hint="eastAsia" w:ascii="Times New Roman" w:hAnsi="Times New Roman" w:eastAsia="方正仿宋_GBK" w:cs="Times New Roman"/>
                <w:color w:val="auto"/>
                <w:sz w:val="24"/>
                <w:highlight w:val="none"/>
                <w:lang w:val="en-US" w:eastAsia="zh-CN"/>
              </w:rPr>
              <w:t>5</w:t>
            </w:r>
            <w:r>
              <w:rPr>
                <w:rFonts w:ascii="Times New Roman" w:hAnsi="Times New Roman" w:eastAsia="方正仿宋_GBK" w:cs="Times New Roman"/>
                <w:color w:val="auto"/>
                <w:sz w:val="24"/>
                <w:highlight w:val="none"/>
              </w:rPr>
              <w:t>年1月1日以后出生）</w:t>
            </w:r>
          </w:p>
        </w:tc>
        <w:tc>
          <w:tcPr>
            <w:tcW w:w="1883" w:type="dxa"/>
            <w:vAlign w:val="center"/>
          </w:tcPr>
          <w:p w14:paraId="734ADAE9">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本科及以上学历</w:t>
            </w:r>
            <w:r>
              <w:rPr>
                <w:rFonts w:hint="eastAsia" w:ascii="Times New Roman" w:hAnsi="Times New Roman" w:eastAsia="方正仿宋_GBK" w:cs="Times New Roman"/>
                <w:color w:val="auto"/>
                <w:sz w:val="24"/>
                <w:highlight w:val="none"/>
              </w:rPr>
              <w:t>，取得相应学位</w:t>
            </w:r>
          </w:p>
        </w:tc>
        <w:tc>
          <w:tcPr>
            <w:tcW w:w="1459" w:type="dxa"/>
            <w:vAlign w:val="center"/>
          </w:tcPr>
          <w:p w14:paraId="0DA6A54D">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财务财会类</w:t>
            </w:r>
          </w:p>
          <w:p w14:paraId="558BE99E">
            <w:pPr>
              <w:spacing w:line="300" w:lineRule="exact"/>
              <w:jc w:val="center"/>
              <w:rPr>
                <w:rFonts w:ascii="Times New Roman" w:hAnsi="Times New Roman" w:eastAsia="方正仿宋_GBK" w:cs="Times New Roman"/>
                <w:color w:val="auto"/>
                <w:sz w:val="24"/>
                <w:highlight w:val="none"/>
              </w:rPr>
            </w:pPr>
          </w:p>
        </w:tc>
        <w:tc>
          <w:tcPr>
            <w:tcW w:w="6421" w:type="dxa"/>
            <w:vAlign w:val="center"/>
          </w:tcPr>
          <w:p w14:paraId="2F880D34">
            <w:pPr>
              <w:spacing w:line="300" w:lineRule="exact"/>
              <w:jc w:val="left"/>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1.具有</w:t>
            </w:r>
            <w:r>
              <w:rPr>
                <w:rFonts w:hint="eastAsia" w:ascii="Times New Roman" w:hAnsi="Times New Roman" w:eastAsia="方正仿宋_GBK" w:cs="Times New Roman"/>
                <w:color w:val="auto"/>
                <w:sz w:val="24"/>
                <w:highlight w:val="none"/>
                <w:lang w:val="en-US" w:eastAsia="zh-CN"/>
              </w:rPr>
              <w:t>中</w:t>
            </w:r>
            <w:r>
              <w:rPr>
                <w:rFonts w:ascii="Times New Roman" w:hAnsi="Times New Roman" w:eastAsia="方正仿宋_GBK" w:cs="Times New Roman"/>
                <w:color w:val="auto"/>
                <w:sz w:val="24"/>
                <w:highlight w:val="none"/>
              </w:rPr>
              <w:t>级</w:t>
            </w:r>
            <w:r>
              <w:rPr>
                <w:rFonts w:hint="eastAsia" w:ascii="Times New Roman" w:hAnsi="Times New Roman" w:eastAsia="方正仿宋_GBK" w:cs="Times New Roman"/>
                <w:color w:val="auto"/>
                <w:sz w:val="24"/>
                <w:highlight w:val="none"/>
                <w:lang w:val="en-US" w:eastAsia="zh-CN"/>
              </w:rPr>
              <w:t>及以上</w:t>
            </w:r>
            <w:r>
              <w:rPr>
                <w:rFonts w:ascii="Times New Roman" w:hAnsi="Times New Roman" w:eastAsia="方正仿宋_GBK" w:cs="Times New Roman"/>
                <w:color w:val="auto"/>
                <w:sz w:val="24"/>
                <w:highlight w:val="none"/>
              </w:rPr>
              <w:t>会计师职称或注册会计师职业资格。</w:t>
            </w:r>
          </w:p>
          <w:p w14:paraId="097EF78C">
            <w:pPr>
              <w:spacing w:line="300" w:lineRule="exact"/>
              <w:jc w:val="left"/>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2.具有</w:t>
            </w:r>
            <w:r>
              <w:rPr>
                <w:rFonts w:hint="eastAsia" w:ascii="Times New Roman" w:hAnsi="Times New Roman" w:eastAsia="方正仿宋_GBK" w:cs="Times New Roman"/>
                <w:color w:val="auto"/>
                <w:sz w:val="24"/>
                <w:highlight w:val="none"/>
              </w:rPr>
              <w:t>5</w:t>
            </w:r>
            <w:r>
              <w:rPr>
                <w:rFonts w:ascii="Times New Roman" w:hAnsi="Times New Roman" w:eastAsia="方正仿宋_GBK" w:cs="Times New Roman"/>
                <w:color w:val="auto"/>
                <w:sz w:val="24"/>
                <w:highlight w:val="none"/>
              </w:rPr>
              <w:t>年以上财务</w:t>
            </w:r>
            <w:r>
              <w:rPr>
                <w:rFonts w:hint="eastAsia" w:ascii="Times New Roman" w:hAnsi="Times New Roman" w:eastAsia="方正仿宋_GBK" w:cs="Times New Roman"/>
                <w:color w:val="auto"/>
                <w:sz w:val="24"/>
                <w:highlight w:val="none"/>
              </w:rPr>
              <w:t>管理经验，3年以上外贸企业财务管理经验</w:t>
            </w:r>
            <w:r>
              <w:rPr>
                <w:rFonts w:ascii="Times New Roman" w:hAnsi="Times New Roman" w:eastAsia="方正仿宋_GBK" w:cs="Times New Roman"/>
                <w:color w:val="auto"/>
                <w:sz w:val="24"/>
                <w:highlight w:val="none"/>
              </w:rPr>
              <w:t>。</w:t>
            </w:r>
          </w:p>
          <w:p w14:paraId="489A634C">
            <w:pPr>
              <w:spacing w:line="300" w:lineRule="exact"/>
              <w:jc w:val="left"/>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w:t>
            </w:r>
            <w:r>
              <w:rPr>
                <w:rFonts w:hint="eastAsia" w:ascii="Times New Roman" w:hAnsi="Times New Roman" w:eastAsia="方正仿宋_GBK" w:cs="Times New Roman"/>
                <w:color w:val="auto"/>
                <w:sz w:val="24"/>
                <w:highlight w:val="none"/>
              </w:rPr>
              <w:t>精通外贸企业财务会计、审计、税务、外汇等业务。</w:t>
            </w:r>
          </w:p>
          <w:p w14:paraId="71DDC35A">
            <w:pPr>
              <w:spacing w:line="300" w:lineRule="exact"/>
              <w:jc w:val="left"/>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4.</w:t>
            </w:r>
            <w:r>
              <w:rPr>
                <w:rFonts w:hint="eastAsia" w:ascii="Times New Roman" w:hAnsi="Times New Roman" w:eastAsia="方正仿宋_GBK" w:cs="Times New Roman"/>
                <w:color w:val="auto"/>
                <w:sz w:val="24"/>
                <w:highlight w:val="none"/>
              </w:rPr>
              <w:t>熟悉国家政策法规，擅长财务规划、分析决策、税务筹划、投融资管理和资本运营管理</w:t>
            </w:r>
            <w:r>
              <w:rPr>
                <w:rFonts w:ascii="Times New Roman" w:hAnsi="Times New Roman" w:eastAsia="方正仿宋_GBK" w:cs="Times New Roman"/>
                <w:color w:val="auto"/>
                <w:sz w:val="24"/>
                <w:highlight w:val="none"/>
              </w:rPr>
              <w:t>。</w:t>
            </w:r>
          </w:p>
        </w:tc>
      </w:tr>
      <w:tr w14:paraId="17C4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913" w:type="dxa"/>
            <w:vAlign w:val="center"/>
          </w:tcPr>
          <w:p w14:paraId="50BC570D">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02</w:t>
            </w:r>
          </w:p>
        </w:tc>
        <w:tc>
          <w:tcPr>
            <w:tcW w:w="1247" w:type="dxa"/>
            <w:vAlign w:val="center"/>
          </w:tcPr>
          <w:p w14:paraId="19DE3B6D">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南通外贸供应链服务有限公司</w:t>
            </w:r>
          </w:p>
        </w:tc>
        <w:tc>
          <w:tcPr>
            <w:tcW w:w="1444" w:type="dxa"/>
            <w:vAlign w:val="center"/>
          </w:tcPr>
          <w:p w14:paraId="0BED4421">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业务管理部主管</w:t>
            </w:r>
          </w:p>
          <w:p w14:paraId="340AB736">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（劳务派遣制</w:t>
            </w:r>
            <w:bookmarkStart w:id="0" w:name="_GoBack"/>
            <w:bookmarkEnd w:id="0"/>
            <w:r>
              <w:rPr>
                <w:rFonts w:hint="eastAsia" w:ascii="Times New Roman" w:hAnsi="Times New Roman" w:eastAsia="方正仿宋_GBK" w:cs="Times New Roman"/>
                <w:color w:val="auto"/>
                <w:sz w:val="24"/>
                <w:highlight w:val="none"/>
              </w:rPr>
              <w:t>）</w:t>
            </w:r>
          </w:p>
        </w:tc>
        <w:tc>
          <w:tcPr>
            <w:tcW w:w="708" w:type="dxa"/>
            <w:vAlign w:val="center"/>
          </w:tcPr>
          <w:p w14:paraId="03283011">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w:t>
            </w:r>
          </w:p>
        </w:tc>
        <w:tc>
          <w:tcPr>
            <w:tcW w:w="1591" w:type="dxa"/>
            <w:vAlign w:val="center"/>
          </w:tcPr>
          <w:p w14:paraId="093E3524">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val="en-US" w:eastAsia="zh-CN"/>
              </w:rPr>
              <w:t>40</w:t>
            </w:r>
            <w:r>
              <w:rPr>
                <w:rFonts w:ascii="Times New Roman" w:hAnsi="Times New Roman" w:eastAsia="方正仿宋_GBK" w:cs="Times New Roman"/>
                <w:color w:val="auto"/>
                <w:sz w:val="24"/>
                <w:highlight w:val="none"/>
              </w:rPr>
              <w:t>周岁及以下（19</w:t>
            </w:r>
            <w:r>
              <w:rPr>
                <w:rFonts w:hint="eastAsia" w:ascii="Times New Roman" w:hAnsi="Times New Roman" w:eastAsia="方正仿宋_GBK" w:cs="Times New Roman"/>
                <w:color w:val="auto"/>
                <w:sz w:val="24"/>
                <w:highlight w:val="none"/>
                <w:lang w:val="en-US" w:eastAsia="zh-CN"/>
              </w:rPr>
              <w:t>85</w:t>
            </w:r>
            <w:r>
              <w:rPr>
                <w:rFonts w:ascii="Times New Roman" w:hAnsi="Times New Roman" w:eastAsia="方正仿宋_GBK" w:cs="Times New Roman"/>
                <w:color w:val="auto"/>
                <w:sz w:val="24"/>
                <w:highlight w:val="none"/>
              </w:rPr>
              <w:t>年1月1日以后出生）</w:t>
            </w:r>
          </w:p>
        </w:tc>
        <w:tc>
          <w:tcPr>
            <w:tcW w:w="1883" w:type="dxa"/>
            <w:vAlign w:val="center"/>
          </w:tcPr>
          <w:p w14:paraId="280BB165">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本科及以上学历</w:t>
            </w:r>
            <w:r>
              <w:rPr>
                <w:rFonts w:hint="eastAsia" w:ascii="Times New Roman" w:hAnsi="Times New Roman" w:eastAsia="方正仿宋_GBK" w:cs="Times New Roman"/>
                <w:color w:val="auto"/>
                <w:sz w:val="24"/>
                <w:highlight w:val="none"/>
              </w:rPr>
              <w:t>，取得相应学位</w:t>
            </w:r>
          </w:p>
        </w:tc>
        <w:tc>
          <w:tcPr>
            <w:tcW w:w="1459" w:type="dxa"/>
            <w:vAlign w:val="center"/>
          </w:tcPr>
          <w:p w14:paraId="190AC83D">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经济类、商务贸易类</w:t>
            </w:r>
          </w:p>
        </w:tc>
        <w:tc>
          <w:tcPr>
            <w:tcW w:w="6421" w:type="dxa"/>
            <w:vAlign w:val="center"/>
          </w:tcPr>
          <w:p w14:paraId="7AD2AB84">
            <w:pPr>
              <w:spacing w:line="300" w:lineRule="exact"/>
              <w:jc w:val="lef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1.大学</w:t>
            </w:r>
            <w:r>
              <w:rPr>
                <w:rFonts w:ascii="Times New Roman" w:hAnsi="Times New Roman" w:eastAsia="方正仿宋_GBK" w:cs="Times New Roman"/>
                <w:color w:val="auto"/>
                <w:sz w:val="24"/>
                <w:highlight w:val="none"/>
              </w:rPr>
              <w:t>英语六级</w:t>
            </w:r>
            <w:r>
              <w:rPr>
                <w:rFonts w:hint="eastAsia" w:ascii="Times New Roman" w:hAnsi="Times New Roman" w:eastAsia="方正仿宋_GBK" w:cs="Times New Roman"/>
                <w:color w:val="auto"/>
                <w:sz w:val="24"/>
                <w:highlight w:val="none"/>
              </w:rPr>
              <w:t>425分/雅思6.5分/托福90分以上（含），或主修英语，</w:t>
            </w:r>
            <w:r>
              <w:rPr>
                <w:rFonts w:ascii="Times New Roman" w:hAnsi="Times New Roman" w:eastAsia="方正仿宋_GBK" w:cs="Times New Roman"/>
                <w:color w:val="auto"/>
                <w:sz w:val="24"/>
                <w:highlight w:val="none"/>
              </w:rPr>
              <w:t>且能够熟练使用英语进行邮件、口语沟通</w:t>
            </w:r>
            <w:r>
              <w:rPr>
                <w:rFonts w:hint="eastAsia" w:ascii="Times New Roman" w:hAnsi="Times New Roman" w:eastAsia="方正仿宋_GBK" w:cs="Times New Roman"/>
                <w:color w:val="auto"/>
                <w:sz w:val="24"/>
                <w:highlight w:val="none"/>
              </w:rPr>
              <w:t>。</w:t>
            </w:r>
          </w:p>
          <w:p w14:paraId="52EB6867">
            <w:pPr>
              <w:spacing w:line="300" w:lineRule="exact"/>
              <w:jc w:val="lef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2.具有3年以上外贸企业从事外贸业务经验。</w:t>
            </w:r>
            <w:r>
              <w:rPr>
                <w:rFonts w:hint="eastAsia" w:ascii="Times New Roman" w:hAnsi="Times New Roman" w:eastAsia="方正仿宋_GBK" w:cs="Times New Roman"/>
                <w:color w:val="auto"/>
                <w:sz w:val="24"/>
                <w:highlight w:val="none"/>
              </w:rPr>
              <w:br w:type="textWrapping"/>
            </w:r>
            <w:r>
              <w:rPr>
                <w:rFonts w:hint="eastAsia" w:ascii="Times New Roman" w:hAnsi="Times New Roman" w:eastAsia="方正仿宋_GBK" w:cs="Times New Roman"/>
                <w:color w:val="auto"/>
                <w:sz w:val="24"/>
                <w:highlight w:val="none"/>
              </w:rPr>
              <w:t>3.熟悉外贸业务流程和跟单流程，具备市场信息收集、客户开拓及管理、沟通谈判、合同签订、订单管理、外贸单证等业务能力。</w:t>
            </w:r>
            <w:r>
              <w:rPr>
                <w:rFonts w:hint="eastAsia" w:ascii="Times New Roman" w:hAnsi="Times New Roman" w:eastAsia="方正仿宋_GBK" w:cs="Times New Roman"/>
                <w:color w:val="auto"/>
                <w:sz w:val="24"/>
                <w:highlight w:val="none"/>
              </w:rPr>
              <w:br w:type="textWrapping"/>
            </w:r>
            <w:r>
              <w:rPr>
                <w:rFonts w:hint="eastAsia" w:ascii="Times New Roman" w:hAnsi="Times New Roman" w:eastAsia="方正仿宋_GBK" w:cs="Times New Roman"/>
                <w:color w:val="auto"/>
                <w:sz w:val="24"/>
                <w:highlight w:val="none"/>
              </w:rPr>
              <w:t>4.逻辑思维清晰，拥有良好的沟通能力及应变能力；具有较强的执行力、学习力、抗压力，适应经常性出差。</w:t>
            </w:r>
          </w:p>
        </w:tc>
      </w:tr>
      <w:tr w14:paraId="6515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913" w:type="dxa"/>
            <w:vAlign w:val="center"/>
          </w:tcPr>
          <w:p w14:paraId="1D0A5250">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03</w:t>
            </w:r>
          </w:p>
        </w:tc>
        <w:tc>
          <w:tcPr>
            <w:tcW w:w="1247" w:type="dxa"/>
            <w:vAlign w:val="center"/>
          </w:tcPr>
          <w:p w14:paraId="083B1C6A">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南通贸促国际会展有限公司</w:t>
            </w:r>
          </w:p>
        </w:tc>
        <w:tc>
          <w:tcPr>
            <w:tcW w:w="1444" w:type="dxa"/>
            <w:shd w:val="clear" w:color="auto" w:fill="auto"/>
            <w:vAlign w:val="center"/>
          </w:tcPr>
          <w:p w14:paraId="613ACFC7">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业务管理部职员</w:t>
            </w:r>
          </w:p>
          <w:p w14:paraId="0A3BEFF0">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（劳务派遣制）</w:t>
            </w:r>
          </w:p>
        </w:tc>
        <w:tc>
          <w:tcPr>
            <w:tcW w:w="708" w:type="dxa"/>
            <w:shd w:val="clear" w:color="auto" w:fill="auto"/>
            <w:vAlign w:val="center"/>
          </w:tcPr>
          <w:p w14:paraId="4F50D198">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2</w:t>
            </w:r>
          </w:p>
        </w:tc>
        <w:tc>
          <w:tcPr>
            <w:tcW w:w="1591" w:type="dxa"/>
            <w:shd w:val="clear" w:color="auto" w:fill="auto"/>
            <w:vAlign w:val="center"/>
          </w:tcPr>
          <w:p w14:paraId="0B4EF65A">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35周岁及以下（1990年1月1日以后出生）</w:t>
            </w:r>
          </w:p>
        </w:tc>
        <w:tc>
          <w:tcPr>
            <w:tcW w:w="1883" w:type="dxa"/>
            <w:shd w:val="clear" w:color="auto" w:fill="auto"/>
            <w:vAlign w:val="center"/>
          </w:tcPr>
          <w:p w14:paraId="41102C65">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lang w:eastAsia="zh-Hans"/>
              </w:rPr>
              <w:t>本科及以上学历</w:t>
            </w:r>
            <w:r>
              <w:rPr>
                <w:rFonts w:hint="eastAsia" w:ascii="Times New Roman" w:hAnsi="Times New Roman" w:eastAsia="方正仿宋_GBK" w:cs="Times New Roman"/>
                <w:color w:val="auto"/>
                <w:sz w:val="24"/>
                <w:highlight w:val="none"/>
              </w:rPr>
              <w:t>，取得相应学位</w:t>
            </w:r>
          </w:p>
        </w:tc>
        <w:tc>
          <w:tcPr>
            <w:tcW w:w="1459" w:type="dxa"/>
            <w:shd w:val="clear" w:color="auto" w:fill="auto"/>
            <w:vAlign w:val="center"/>
          </w:tcPr>
          <w:p w14:paraId="069D1692">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Hans"/>
              </w:rPr>
              <w:t>中文文秘类、艺术类、</w:t>
            </w:r>
            <w:r>
              <w:rPr>
                <w:rFonts w:hint="eastAsia" w:ascii="Times New Roman" w:hAnsi="Times New Roman" w:eastAsia="方正仿宋_GBK" w:cs="Times New Roman"/>
                <w:color w:val="auto"/>
                <w:sz w:val="24"/>
                <w:highlight w:val="none"/>
              </w:rPr>
              <w:t>经济类、商务贸易类、</w:t>
            </w:r>
            <w:r>
              <w:rPr>
                <w:rFonts w:hint="eastAsia" w:ascii="Times New Roman" w:hAnsi="Times New Roman" w:eastAsia="方正仿宋_GBK" w:cs="Times New Roman"/>
                <w:color w:val="auto"/>
                <w:sz w:val="24"/>
                <w:highlight w:val="none"/>
                <w:lang w:eastAsia="zh-Hans"/>
              </w:rPr>
              <w:t>外国语言文学类</w:t>
            </w:r>
          </w:p>
        </w:tc>
        <w:tc>
          <w:tcPr>
            <w:tcW w:w="6421" w:type="dxa"/>
            <w:shd w:val="clear" w:color="auto" w:fill="auto"/>
            <w:vAlign w:val="center"/>
          </w:tcPr>
          <w:p w14:paraId="56EDFD3C">
            <w:pPr>
              <w:spacing w:line="300" w:lineRule="exac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1.了解会展基本专业知识，具备会展策划、组织执行等方面能力，有展会营销、招展业务相关工作经验。</w:t>
            </w:r>
          </w:p>
          <w:p w14:paraId="41261071">
            <w:pPr>
              <w:spacing w:line="300" w:lineRule="exac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2.了解国际贸易基本专业知识。</w:t>
            </w:r>
          </w:p>
          <w:p w14:paraId="7538EE14">
            <w:pPr>
              <w:spacing w:line="300" w:lineRule="exac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3.大学</w:t>
            </w:r>
            <w:r>
              <w:rPr>
                <w:rFonts w:ascii="Times New Roman" w:hAnsi="Times New Roman" w:eastAsia="方正仿宋_GBK" w:cs="Times New Roman"/>
                <w:color w:val="auto"/>
                <w:sz w:val="24"/>
                <w:highlight w:val="none"/>
              </w:rPr>
              <w:t>英语六级</w:t>
            </w:r>
            <w:r>
              <w:rPr>
                <w:rFonts w:hint="eastAsia" w:ascii="Times New Roman" w:hAnsi="Times New Roman" w:eastAsia="方正仿宋_GBK" w:cs="Times New Roman"/>
                <w:color w:val="auto"/>
                <w:sz w:val="24"/>
                <w:highlight w:val="none"/>
              </w:rPr>
              <w:t>425分/雅思6.</w:t>
            </w:r>
            <w:r>
              <w:rPr>
                <w:rFonts w:hint="eastAsia" w:ascii="Times New Roman" w:hAnsi="Times New Roman" w:eastAsia="方正仿宋_GBK" w:cs="Times New Roman"/>
                <w:color w:val="auto"/>
                <w:sz w:val="24"/>
                <w:highlight w:val="none"/>
                <w:lang w:val="en-US" w:eastAsia="zh-CN"/>
              </w:rPr>
              <w:t>0</w:t>
            </w:r>
            <w:r>
              <w:rPr>
                <w:rFonts w:hint="eastAsia" w:ascii="Times New Roman" w:hAnsi="Times New Roman" w:eastAsia="方正仿宋_GBK" w:cs="Times New Roman"/>
                <w:color w:val="auto"/>
                <w:sz w:val="24"/>
                <w:highlight w:val="none"/>
              </w:rPr>
              <w:t>分/托福90分以上（含）或日语二级，或主修英语、日语，</w:t>
            </w:r>
            <w:r>
              <w:rPr>
                <w:rFonts w:ascii="Times New Roman" w:hAnsi="Times New Roman" w:eastAsia="方正仿宋_GBK" w:cs="Times New Roman"/>
                <w:color w:val="auto"/>
                <w:sz w:val="24"/>
                <w:highlight w:val="none"/>
              </w:rPr>
              <w:t>且能够熟练使用英语</w:t>
            </w:r>
            <w:r>
              <w:rPr>
                <w:rFonts w:hint="eastAsia" w:ascii="Times New Roman" w:hAnsi="Times New Roman" w:eastAsia="方正仿宋_GBK" w:cs="Times New Roman"/>
                <w:color w:val="auto"/>
                <w:sz w:val="24"/>
                <w:highlight w:val="none"/>
              </w:rPr>
              <w:t>或日语等外语语种进行</w:t>
            </w:r>
            <w:r>
              <w:rPr>
                <w:rFonts w:ascii="Times New Roman" w:hAnsi="Times New Roman" w:eastAsia="方正仿宋_GBK" w:cs="Times New Roman"/>
                <w:color w:val="auto"/>
                <w:sz w:val="24"/>
                <w:highlight w:val="none"/>
              </w:rPr>
              <w:t>口语沟通</w:t>
            </w:r>
            <w:r>
              <w:rPr>
                <w:rFonts w:hint="eastAsia" w:ascii="Times New Roman" w:hAnsi="Times New Roman" w:eastAsia="方正仿宋_GBK" w:cs="Times New Roman"/>
                <w:color w:val="auto"/>
                <w:sz w:val="24"/>
                <w:highlight w:val="none"/>
              </w:rPr>
              <w:t>。</w:t>
            </w:r>
          </w:p>
          <w:p w14:paraId="13DAE895">
            <w:pPr>
              <w:spacing w:line="300" w:lineRule="exac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4.熟练使用办公软件（Word、Excel、PPT、PS、AI等）。</w:t>
            </w:r>
          </w:p>
          <w:p w14:paraId="63EA2343">
            <w:pPr>
              <w:spacing w:line="300" w:lineRule="exac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5.具有良好的学习适应能力、沟通协调能力和文字表达能力，能承受较大的工作压力，适应经常性出差。</w:t>
            </w:r>
          </w:p>
        </w:tc>
      </w:tr>
    </w:tbl>
    <w:p w14:paraId="6188C235">
      <w:pPr>
        <w:jc w:val="left"/>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附件1</w:t>
      </w:r>
    </w:p>
    <w:p w14:paraId="11F0070E">
      <w:pPr>
        <w:jc w:val="center"/>
        <w:rPr>
          <w:rFonts w:hint="eastAsia" w:ascii="方正小标宋_GBK" w:hAnsi="方正小标宋_GBK" w:eastAsia="方正小标宋_GBK" w:cs="方正小标宋_GBK"/>
          <w:color w:val="auto"/>
          <w:kern w:val="0"/>
          <w:sz w:val="36"/>
          <w:szCs w:val="36"/>
          <w:highlight w:val="none"/>
          <w:lang w:bidi="ar"/>
        </w:rPr>
      </w:pPr>
      <w:r>
        <w:rPr>
          <w:rFonts w:hint="eastAsia" w:ascii="方正小标宋_GBK" w:hAnsi="方正小标宋_GBK" w:eastAsia="方正小标宋_GBK" w:cs="方正小标宋_GBK"/>
          <w:color w:val="auto"/>
          <w:kern w:val="0"/>
          <w:sz w:val="36"/>
          <w:szCs w:val="36"/>
          <w:highlight w:val="none"/>
          <w:lang w:bidi="ar"/>
        </w:rPr>
        <w:t>南通对外贸易集团有限公司及下属子公司公开招聘工作人员岗位简介表</w:t>
      </w:r>
    </w:p>
    <w:sectPr>
      <w:pgSz w:w="16838" w:h="11906" w:orient="landscape"/>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080FDE-52C9-4B0D-B283-99F04DA313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2" w:fontKey="{11856B63-D626-4AD3-A5BD-36E7EA1F6084}"/>
  </w:font>
  <w:font w:name="方正小标宋_GBK">
    <w:panose1 w:val="03000509000000000000"/>
    <w:charset w:val="86"/>
    <w:family w:val="script"/>
    <w:pitch w:val="default"/>
    <w:sig w:usb0="00000001" w:usb1="080E0000" w:usb2="00000000" w:usb3="00000000" w:csb0="00040000" w:csb1="00000000"/>
    <w:embedRegular r:id="rId3" w:fontKey="{43C48E0E-1E00-4CD1-8646-87195B0074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36179"/>
    <w:rsid w:val="002357F1"/>
    <w:rsid w:val="00363B07"/>
    <w:rsid w:val="005A5199"/>
    <w:rsid w:val="00BA0398"/>
    <w:rsid w:val="0216715F"/>
    <w:rsid w:val="02766646"/>
    <w:rsid w:val="02C73EFE"/>
    <w:rsid w:val="03C9092D"/>
    <w:rsid w:val="064F2C3F"/>
    <w:rsid w:val="079528D4"/>
    <w:rsid w:val="0828199A"/>
    <w:rsid w:val="086977E6"/>
    <w:rsid w:val="08FD2E27"/>
    <w:rsid w:val="09336848"/>
    <w:rsid w:val="09C37BCC"/>
    <w:rsid w:val="0B674E2F"/>
    <w:rsid w:val="0C8A10C2"/>
    <w:rsid w:val="0DB735A4"/>
    <w:rsid w:val="0EB65F51"/>
    <w:rsid w:val="10DB1C9F"/>
    <w:rsid w:val="15593FC9"/>
    <w:rsid w:val="17562080"/>
    <w:rsid w:val="17900D32"/>
    <w:rsid w:val="17AC6144"/>
    <w:rsid w:val="18860743"/>
    <w:rsid w:val="194A1770"/>
    <w:rsid w:val="19D11E91"/>
    <w:rsid w:val="1AB570BD"/>
    <w:rsid w:val="1BB92BDD"/>
    <w:rsid w:val="1CC730D8"/>
    <w:rsid w:val="1CCC4B92"/>
    <w:rsid w:val="1D594678"/>
    <w:rsid w:val="20FD531A"/>
    <w:rsid w:val="21101501"/>
    <w:rsid w:val="21DA2E87"/>
    <w:rsid w:val="23FF584D"/>
    <w:rsid w:val="25626093"/>
    <w:rsid w:val="26591245"/>
    <w:rsid w:val="2725381D"/>
    <w:rsid w:val="2767173F"/>
    <w:rsid w:val="27BD1CA7"/>
    <w:rsid w:val="28EF5E90"/>
    <w:rsid w:val="292A6EC8"/>
    <w:rsid w:val="2A756869"/>
    <w:rsid w:val="2AAA6513"/>
    <w:rsid w:val="2AB47391"/>
    <w:rsid w:val="2BB35C4C"/>
    <w:rsid w:val="2C5D5807"/>
    <w:rsid w:val="2F967065"/>
    <w:rsid w:val="30F203F8"/>
    <w:rsid w:val="313C59EB"/>
    <w:rsid w:val="319E0453"/>
    <w:rsid w:val="3333106F"/>
    <w:rsid w:val="3BDC22A4"/>
    <w:rsid w:val="3D9170BE"/>
    <w:rsid w:val="3EA13331"/>
    <w:rsid w:val="3EB968CD"/>
    <w:rsid w:val="3EF065CE"/>
    <w:rsid w:val="3FA550A3"/>
    <w:rsid w:val="40595282"/>
    <w:rsid w:val="40E85247"/>
    <w:rsid w:val="42150266"/>
    <w:rsid w:val="43E51F12"/>
    <w:rsid w:val="441822E7"/>
    <w:rsid w:val="450665E4"/>
    <w:rsid w:val="458A0FC3"/>
    <w:rsid w:val="45936179"/>
    <w:rsid w:val="460A3EB2"/>
    <w:rsid w:val="473E03F2"/>
    <w:rsid w:val="47665118"/>
    <w:rsid w:val="48544239"/>
    <w:rsid w:val="48A26623"/>
    <w:rsid w:val="48D567ED"/>
    <w:rsid w:val="493260F4"/>
    <w:rsid w:val="4A881849"/>
    <w:rsid w:val="4E7520E4"/>
    <w:rsid w:val="4EB23189"/>
    <w:rsid w:val="50175B49"/>
    <w:rsid w:val="50F4276C"/>
    <w:rsid w:val="515D3A2F"/>
    <w:rsid w:val="52B14033"/>
    <w:rsid w:val="545F7ABE"/>
    <w:rsid w:val="57470E3C"/>
    <w:rsid w:val="57F4582C"/>
    <w:rsid w:val="590F1AB3"/>
    <w:rsid w:val="59B77A55"/>
    <w:rsid w:val="59FF38D6"/>
    <w:rsid w:val="5AF30705"/>
    <w:rsid w:val="5B215ACE"/>
    <w:rsid w:val="5B7C0F56"/>
    <w:rsid w:val="5DB42C29"/>
    <w:rsid w:val="5FBC4017"/>
    <w:rsid w:val="5FEB2D4C"/>
    <w:rsid w:val="60AE3C71"/>
    <w:rsid w:val="618172C6"/>
    <w:rsid w:val="62782477"/>
    <w:rsid w:val="62D7433C"/>
    <w:rsid w:val="6723497B"/>
    <w:rsid w:val="680C09D4"/>
    <w:rsid w:val="68126ECA"/>
    <w:rsid w:val="69763488"/>
    <w:rsid w:val="6AFE54E3"/>
    <w:rsid w:val="6B32518D"/>
    <w:rsid w:val="6CEF77DA"/>
    <w:rsid w:val="6DD245CD"/>
    <w:rsid w:val="6EDF73DA"/>
    <w:rsid w:val="70B626D2"/>
    <w:rsid w:val="71163697"/>
    <w:rsid w:val="769D02A6"/>
    <w:rsid w:val="78686290"/>
    <w:rsid w:val="79652BD2"/>
    <w:rsid w:val="7AD87261"/>
    <w:rsid w:val="7B09415C"/>
    <w:rsid w:val="7CCD2F68"/>
    <w:rsid w:val="7D8B70AB"/>
    <w:rsid w:val="7E6B2A38"/>
    <w:rsid w:val="7EBE700C"/>
    <w:rsid w:val="7EFD16EC"/>
    <w:rsid w:val="7F1B445E"/>
    <w:rsid w:val="7F3E639F"/>
    <w:rsid w:val="7F9F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770</Words>
  <Characters>819</Characters>
  <Lines>6</Lines>
  <Paragraphs>1</Paragraphs>
  <TotalTime>0</TotalTime>
  <ScaleCrop>false</ScaleCrop>
  <LinksUpToDate>false</LinksUpToDate>
  <CharactersWithSpaces>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2024-12-23T09:11:00Z</dcterms:created>
  <dc:creator>刘筱</dc:creator>
  <cp:lastModifiedBy>刘筱</cp:lastModifiedBy>
  <cp:lastPrinted>2025-01-03T02:43:00Z</cp:lastPrinted>
  <dcterms:modified xsi:type="dcterms:W3CDTF">2025-01-06T01:25:54Z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9D83507135A445D2920CB110C294AFBA_13</vt:lpwstr>
  </property>
  <property fmtid="{D5CDD505-2E9C-101B-9397-08002B2CF9AE}" pid="4" name="KSOTemplateDocerSaveRecord">
    <vt:lpwstr>eyJoZGlkIjoiMzEwNTM5NzYwMDRjMzkwZTVkZjY2ODkwMGIxNGU0OTUiLCJ1c2VySWQiOiIzMTYwMTcwMSJ9</vt:lpwstr>
  </property>
</Properties>
</file>